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2911" w14:textId="77777777" w:rsidR="00686C26" w:rsidRDefault="00707B23" w:rsidP="00092F3C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New Horizons </w:t>
      </w:r>
      <w:r w:rsidR="00686C26">
        <w:rPr>
          <w:b/>
          <w:sz w:val="36"/>
          <w:szCs w:val="36"/>
        </w:rPr>
        <w:t xml:space="preserve">Collaborative: </w:t>
      </w:r>
      <w:r>
        <w:rPr>
          <w:b/>
          <w:sz w:val="36"/>
          <w:szCs w:val="36"/>
        </w:rPr>
        <w:t xml:space="preserve">Advancing Pediatric HIV Care </w:t>
      </w:r>
    </w:p>
    <w:p w14:paraId="6B7855F4" w14:textId="77777777" w:rsidR="00092F3C" w:rsidRPr="00754FF6" w:rsidRDefault="00707B23" w:rsidP="00092F3C">
      <w:pPr>
        <w:spacing w:after="0"/>
        <w:rPr>
          <w:b/>
          <w:i/>
          <w:sz w:val="36"/>
          <w:szCs w:val="36"/>
        </w:rPr>
      </w:pPr>
      <w:r w:rsidRPr="00754FF6">
        <w:rPr>
          <w:b/>
          <w:i/>
          <w:sz w:val="36"/>
          <w:szCs w:val="36"/>
        </w:rPr>
        <w:t xml:space="preserve">Donation Program </w:t>
      </w:r>
      <w:r w:rsidR="00092F3C" w:rsidRPr="00754FF6">
        <w:rPr>
          <w:b/>
          <w:i/>
          <w:sz w:val="36"/>
          <w:szCs w:val="36"/>
        </w:rPr>
        <w:t xml:space="preserve">Frequently Asked Questions </w:t>
      </w:r>
    </w:p>
    <w:p w14:paraId="0286573F" w14:textId="77777777" w:rsidR="00092F3C" w:rsidRPr="00092F3C" w:rsidRDefault="00092F3C" w:rsidP="00092F3C">
      <w:pPr>
        <w:spacing w:after="0"/>
        <w:rPr>
          <w:b/>
          <w:sz w:val="18"/>
          <w:szCs w:val="18"/>
        </w:rPr>
      </w:pPr>
    </w:p>
    <w:p w14:paraId="76CDCB0C" w14:textId="77777777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How long will the program last? </w:t>
      </w:r>
    </w:p>
    <w:p w14:paraId="4FF39049" w14:textId="46EC0BA1" w:rsidR="00092F3C" w:rsidRDefault="00481879" w:rsidP="00313124">
      <w:pPr>
        <w:spacing w:after="0"/>
      </w:pPr>
      <w:r w:rsidRPr="00481879">
        <w:t>The Janssen Pharmaceutical Companies of Johnson &amp; Johnson (Janssen)</w:t>
      </w:r>
      <w:r w:rsidR="00553C18">
        <w:t xml:space="preserve"> </w:t>
      </w:r>
      <w:r w:rsidR="00686C26">
        <w:t>will donate its</w:t>
      </w:r>
      <w:r w:rsidR="000170C0">
        <w:t xml:space="preserve"> approved HIV medicines, </w:t>
      </w:r>
      <w:r w:rsidR="00092F3C">
        <w:t>PREZISTA</w:t>
      </w:r>
      <w:r w:rsidR="00313124">
        <w:t xml:space="preserve">® </w:t>
      </w:r>
      <w:r w:rsidR="000170C0">
        <w:t>(darunavir</w:t>
      </w:r>
      <w:r w:rsidR="00313124">
        <w:t>, DRV, TMC114</w:t>
      </w:r>
      <w:r w:rsidR="000170C0">
        <w:t xml:space="preserve">) </w:t>
      </w:r>
      <w:r w:rsidR="00092F3C">
        <w:t>and/or INTELENCE</w:t>
      </w:r>
      <w:r w:rsidR="00313124">
        <w:t xml:space="preserve">® </w:t>
      </w:r>
      <w:r w:rsidR="000170C0">
        <w:t>(etravirine</w:t>
      </w:r>
      <w:r w:rsidR="00313124">
        <w:t>, ETR, TMC125</w:t>
      </w:r>
      <w:r w:rsidR="00092F3C">
        <w:t xml:space="preserve">), </w:t>
      </w:r>
      <w:r w:rsidR="00B276E0">
        <w:t>(</w:t>
      </w:r>
      <w:r w:rsidR="00092F3C">
        <w:t>including child-friendly formulations</w:t>
      </w:r>
      <w:r w:rsidR="00B276E0">
        <w:t>)</w:t>
      </w:r>
      <w:r w:rsidR="00092F3C">
        <w:t xml:space="preserve"> on behalf of each eligible child</w:t>
      </w:r>
      <w:r w:rsidR="005249E9">
        <w:t>/adolescent</w:t>
      </w:r>
      <w:r w:rsidR="00092F3C">
        <w:t xml:space="preserve"> to national </w:t>
      </w:r>
      <w:r w:rsidR="00686C26">
        <w:t xml:space="preserve">HIV </w:t>
      </w:r>
      <w:r w:rsidR="00092F3C">
        <w:t xml:space="preserve">treatment programs in the recipient countries. </w:t>
      </w:r>
      <w:r>
        <w:t xml:space="preserve">Eligible countries may be enrolled until December 2020. </w:t>
      </w:r>
      <w:r w:rsidR="00906112">
        <w:t>D</w:t>
      </w:r>
      <w:r w:rsidR="00092F3C">
        <w:t>onated PREZISTA</w:t>
      </w:r>
      <w:r w:rsidR="00313124">
        <w:t xml:space="preserve">® </w:t>
      </w:r>
      <w:r w:rsidR="00092F3C">
        <w:t>and/or INTELENCE</w:t>
      </w:r>
      <w:r w:rsidR="00313124">
        <w:t xml:space="preserve">® </w:t>
      </w:r>
      <w:r w:rsidR="00906112">
        <w:t xml:space="preserve">will be made available, </w:t>
      </w:r>
      <w:r w:rsidR="00092F3C">
        <w:t xml:space="preserve">as needed until </w:t>
      </w:r>
      <w:r w:rsidR="00906112">
        <w:t xml:space="preserve">each recipient adolescent </w:t>
      </w:r>
      <w:r w:rsidR="00092F3C">
        <w:t>turn</w:t>
      </w:r>
      <w:r w:rsidR="00906112">
        <w:t>s</w:t>
      </w:r>
      <w:r w:rsidR="00092F3C">
        <w:t xml:space="preserve"> 19 </w:t>
      </w:r>
      <w:r w:rsidR="000170C0">
        <w:t xml:space="preserve">years of age, </w:t>
      </w:r>
      <w:r w:rsidR="00092F3C">
        <w:t xml:space="preserve">at which point </w:t>
      </w:r>
      <w:r w:rsidR="00906112">
        <w:t>the recipient country is responsible for transitioning patients</w:t>
      </w:r>
      <w:r w:rsidR="00092F3C">
        <w:t xml:space="preserve"> into</w:t>
      </w:r>
      <w:r w:rsidR="00906112">
        <w:t xml:space="preserve"> the</w:t>
      </w:r>
      <w:r w:rsidR="00092F3C">
        <w:t xml:space="preserve"> adult national HIV programs for continued treatment. The </w:t>
      </w:r>
      <w:r w:rsidR="000170C0">
        <w:t>D</w:t>
      </w:r>
      <w:r w:rsidR="00092F3C">
        <w:t xml:space="preserve">onation </w:t>
      </w:r>
      <w:r w:rsidR="000170C0">
        <w:t>P</w:t>
      </w:r>
      <w:r w:rsidR="00092F3C">
        <w:t>rogram may run as long as 31</w:t>
      </w:r>
      <w:r w:rsidR="00313124" w:rsidRPr="00481879">
        <w:rPr>
          <w:vertAlign w:val="superscript"/>
        </w:rPr>
        <w:t>st</w:t>
      </w:r>
      <w:r w:rsidR="00313124">
        <w:t xml:space="preserve"> </w:t>
      </w:r>
      <w:r w:rsidR="00092F3C">
        <w:t xml:space="preserve">December 2039. It is the responsibility of participating national </w:t>
      </w:r>
      <w:r w:rsidR="004828A5">
        <w:t>HIV</w:t>
      </w:r>
      <w:r w:rsidR="0064117B">
        <w:t xml:space="preserve"> and </w:t>
      </w:r>
      <w:r w:rsidR="004828A5">
        <w:t>AIDS</w:t>
      </w:r>
      <w:r w:rsidR="00092F3C">
        <w:t xml:space="preserve"> programs to ensure access to the other HIV medicines comprising a </w:t>
      </w:r>
      <w:r w:rsidR="004828A5">
        <w:t xml:space="preserve">pediatric or adolescent patient’s complete </w:t>
      </w:r>
      <w:r w:rsidR="00092F3C">
        <w:t>HIV treatment regimen (</w:t>
      </w:r>
      <w:r w:rsidR="00686C26">
        <w:t>including</w:t>
      </w:r>
      <w:r w:rsidR="00092F3C">
        <w:t xml:space="preserve"> ritonavir). </w:t>
      </w:r>
    </w:p>
    <w:p w14:paraId="4DF313EA" w14:textId="77777777" w:rsidR="00092F3C" w:rsidRDefault="00092F3C" w:rsidP="00313124">
      <w:pPr>
        <w:spacing w:after="0"/>
      </w:pPr>
      <w:r>
        <w:t xml:space="preserve"> </w:t>
      </w:r>
    </w:p>
    <w:p w14:paraId="014FD838" w14:textId="1FA2F619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Do children who receive donated </w:t>
      </w:r>
      <w:r w:rsidR="002D4879">
        <w:rPr>
          <w:b/>
          <w:sz w:val="24"/>
          <w:szCs w:val="28"/>
        </w:rPr>
        <w:t>medicines</w:t>
      </w:r>
      <w:r w:rsidR="002D4879" w:rsidRPr="00207FF2">
        <w:rPr>
          <w:b/>
          <w:sz w:val="24"/>
          <w:szCs w:val="28"/>
        </w:rPr>
        <w:t xml:space="preserve"> </w:t>
      </w:r>
      <w:r w:rsidRPr="00207FF2">
        <w:rPr>
          <w:b/>
          <w:sz w:val="24"/>
          <w:szCs w:val="28"/>
        </w:rPr>
        <w:t xml:space="preserve">have access through adulthood? </w:t>
      </w:r>
    </w:p>
    <w:p w14:paraId="6F269882" w14:textId="1C413B25" w:rsidR="00092F3C" w:rsidRDefault="00092F3C" w:rsidP="00313124">
      <w:pPr>
        <w:spacing w:after="0"/>
      </w:pPr>
      <w:r>
        <w:t>E</w:t>
      </w:r>
      <w:r w:rsidR="004828A5">
        <w:t>ach child</w:t>
      </w:r>
      <w:r w:rsidR="005249E9">
        <w:t>/adolescent</w:t>
      </w:r>
      <w:r w:rsidR="004828A5">
        <w:t xml:space="preserve"> enrolled will receive</w:t>
      </w:r>
      <w:r>
        <w:t xml:space="preserve"> donated </w:t>
      </w:r>
      <w:r w:rsidR="004828A5">
        <w:t>PREZISTA</w:t>
      </w:r>
      <w:r w:rsidR="00313124">
        <w:t xml:space="preserve">® </w:t>
      </w:r>
      <w:r w:rsidR="004828A5">
        <w:t>and/or INTELENCE</w:t>
      </w:r>
      <w:r w:rsidR="00313124">
        <w:t>®</w:t>
      </w:r>
      <w:r w:rsidR="004828A5">
        <w:t>,</w:t>
      </w:r>
      <w:r w:rsidR="00906112">
        <w:t xml:space="preserve"> </w:t>
      </w:r>
      <w:r>
        <w:t>as needed until they turn 19</w:t>
      </w:r>
      <w:r w:rsidR="000170C0">
        <w:t xml:space="preserve"> years of age</w:t>
      </w:r>
      <w:r w:rsidR="003A0AC1">
        <w:t xml:space="preserve">. At this point, </w:t>
      </w:r>
      <w:r w:rsidR="00BB5BFE" w:rsidRPr="00BB5BFE">
        <w:t xml:space="preserve">access to these medicines </w:t>
      </w:r>
      <w:r w:rsidR="008319CE">
        <w:t>will be required</w:t>
      </w:r>
      <w:r w:rsidR="00BB5BFE" w:rsidRPr="00BB5BFE">
        <w:t xml:space="preserve"> to transition from donation to sustainable procurement (under the adult national HIV</w:t>
      </w:r>
      <w:r w:rsidR="0064117B">
        <w:t xml:space="preserve"> and AIDS</w:t>
      </w:r>
      <w:r w:rsidR="00BB5BFE" w:rsidRPr="00BB5BFE">
        <w:t xml:space="preserve"> program).</w:t>
      </w:r>
    </w:p>
    <w:p w14:paraId="36B5ADF6" w14:textId="77777777" w:rsidR="00092F3C" w:rsidRDefault="00092F3C" w:rsidP="00313124">
      <w:pPr>
        <w:spacing w:after="0"/>
      </w:pPr>
      <w:r>
        <w:t xml:space="preserve"> </w:t>
      </w:r>
    </w:p>
    <w:p w14:paraId="72DF899C" w14:textId="1E4DD832" w:rsidR="00092F3C" w:rsidRPr="00207FF2" w:rsidRDefault="007A1E25" w:rsidP="00313124">
      <w:pPr>
        <w:spacing w:after="0"/>
        <w:rPr>
          <w:sz w:val="20"/>
        </w:rPr>
      </w:pPr>
      <w:r w:rsidRPr="00207FF2">
        <w:rPr>
          <w:b/>
          <w:sz w:val="24"/>
          <w:szCs w:val="28"/>
        </w:rPr>
        <w:t xml:space="preserve">Which countries are invited to submit expressions of interest to </w:t>
      </w:r>
      <w:r w:rsidR="00092F3C" w:rsidRPr="00207FF2">
        <w:rPr>
          <w:b/>
          <w:sz w:val="24"/>
          <w:szCs w:val="28"/>
        </w:rPr>
        <w:t xml:space="preserve">the </w:t>
      </w:r>
      <w:r w:rsidR="0064117B">
        <w:rPr>
          <w:b/>
          <w:sz w:val="24"/>
          <w:szCs w:val="28"/>
        </w:rPr>
        <w:t>d</w:t>
      </w:r>
      <w:r w:rsidR="0064117B" w:rsidRPr="00207FF2">
        <w:rPr>
          <w:b/>
          <w:sz w:val="24"/>
          <w:szCs w:val="28"/>
        </w:rPr>
        <w:t xml:space="preserve">onation </w:t>
      </w:r>
      <w:r w:rsidR="0064117B">
        <w:rPr>
          <w:b/>
          <w:sz w:val="24"/>
          <w:szCs w:val="28"/>
        </w:rPr>
        <w:t>p</w:t>
      </w:r>
      <w:r w:rsidR="0064117B" w:rsidRPr="00207FF2">
        <w:rPr>
          <w:b/>
          <w:sz w:val="24"/>
          <w:szCs w:val="28"/>
        </w:rPr>
        <w:t>rogram</w:t>
      </w:r>
      <w:r w:rsidR="00092F3C" w:rsidRPr="00207FF2">
        <w:rPr>
          <w:b/>
          <w:sz w:val="24"/>
          <w:szCs w:val="28"/>
        </w:rPr>
        <w:t xml:space="preserve">? </w:t>
      </w:r>
    </w:p>
    <w:p w14:paraId="04AF1E4F" w14:textId="74265F80" w:rsidR="00BC0F80" w:rsidRDefault="007A1E25" w:rsidP="00313124">
      <w:pPr>
        <w:spacing w:after="0"/>
      </w:pPr>
      <w:r>
        <w:t>Any country in</w:t>
      </w:r>
      <w:r w:rsidR="00092F3C">
        <w:t xml:space="preserve"> sub-Saharan Africa</w:t>
      </w:r>
      <w:r>
        <w:t xml:space="preserve"> is permitted to submit </w:t>
      </w:r>
      <w:r w:rsidR="00CD4E11">
        <w:t>an expression</w:t>
      </w:r>
      <w:r>
        <w:t xml:space="preserve"> of interest</w:t>
      </w:r>
      <w:r w:rsidR="0064117B">
        <w:t xml:space="preserve"> (EOI) application</w:t>
      </w:r>
      <w:r w:rsidR="00092F3C">
        <w:t xml:space="preserve">. </w:t>
      </w:r>
      <w:r w:rsidR="00DD2EEE">
        <w:t>In</w:t>
      </w:r>
      <w:r w:rsidR="00BC0F80">
        <w:t xml:space="preserve"> addition, nations </w:t>
      </w:r>
      <w:r w:rsidR="004828A5">
        <w:t xml:space="preserve">considered </w:t>
      </w:r>
      <w:r w:rsidR="00BC0F80">
        <w:t xml:space="preserve">to be a Least Developed Country (LDC) as defined by the United Nations </w:t>
      </w:r>
      <w:r>
        <w:t>are</w:t>
      </w:r>
      <w:r w:rsidR="00BC0F80">
        <w:t xml:space="preserve"> also </w:t>
      </w:r>
      <w:r>
        <w:t xml:space="preserve">invited to </w:t>
      </w:r>
      <w:r w:rsidR="00BC0F80">
        <w:t xml:space="preserve">apply. For a list of LDCs, </w:t>
      </w:r>
      <w:r w:rsidR="005249E9">
        <w:t xml:space="preserve">click </w:t>
      </w:r>
      <w:hyperlink r:id="rId8" w:history="1">
        <w:r w:rsidR="005249E9" w:rsidRPr="00123A1E">
          <w:rPr>
            <w:rStyle w:val="Hyperlink"/>
          </w:rPr>
          <w:t>here</w:t>
        </w:r>
      </w:hyperlink>
      <w:r w:rsidR="005249E9">
        <w:t>.</w:t>
      </w:r>
      <w:r w:rsidR="00BC0F80">
        <w:t xml:space="preserve"> </w:t>
      </w:r>
    </w:p>
    <w:p w14:paraId="4D2A8142" w14:textId="77777777" w:rsidR="00BC0F80" w:rsidRDefault="00BC0F80" w:rsidP="00313124">
      <w:pPr>
        <w:spacing w:after="0"/>
      </w:pPr>
    </w:p>
    <w:p w14:paraId="72ADA288" w14:textId="4FB058D1" w:rsidR="00092F3C" w:rsidRDefault="00092F3C" w:rsidP="00313124">
      <w:pPr>
        <w:spacing w:after="0"/>
      </w:pPr>
      <w:r>
        <w:t xml:space="preserve">The </w:t>
      </w:r>
      <w:r w:rsidR="0064117B">
        <w:t>d</w:t>
      </w:r>
      <w:r w:rsidR="00BC0F80">
        <w:t xml:space="preserve">onation </w:t>
      </w:r>
      <w:r w:rsidR="0064117B">
        <w:t>p</w:t>
      </w:r>
      <w:r w:rsidR="00BC0F80">
        <w:t>rogra</w:t>
      </w:r>
      <w:r w:rsidR="00207FF2">
        <w:t>m is one activity under a broad</w:t>
      </w:r>
      <w:r w:rsidR="00BC0F80">
        <w:t xml:space="preserve"> collaborative </w:t>
      </w:r>
      <w:r w:rsidR="00207FF2">
        <w:t>effort</w:t>
      </w:r>
      <w:r w:rsidR="00BC0F80">
        <w:t xml:space="preserve"> </w:t>
      </w:r>
      <w:r w:rsidR="00207FF2">
        <w:t>to strengthen national</w:t>
      </w:r>
      <w:r w:rsidR="0064117B">
        <w:t xml:space="preserve"> </w:t>
      </w:r>
      <w:r>
        <w:t xml:space="preserve">level capacity, knowledge, and action for HIV treatment-experienced children </w:t>
      </w:r>
      <w:r w:rsidR="00BC0F80">
        <w:t xml:space="preserve">and adolescents. Additional opportunities for capacity building and health systems strengthening </w:t>
      </w:r>
      <w:r w:rsidR="005249E9">
        <w:t xml:space="preserve">for countries, in and </w:t>
      </w:r>
      <w:r w:rsidR="00BC0F80">
        <w:t xml:space="preserve">beyond the </w:t>
      </w:r>
      <w:r w:rsidR="0064117B">
        <w:t xml:space="preserve">donation program </w:t>
      </w:r>
      <w:r w:rsidR="00BC0F80">
        <w:t xml:space="preserve">will be made available in </w:t>
      </w:r>
      <w:r w:rsidR="0064117B">
        <w:t>2018</w:t>
      </w:r>
      <w:r w:rsidR="00BC0F80">
        <w:t>.</w:t>
      </w:r>
    </w:p>
    <w:p w14:paraId="0A412848" w14:textId="77777777" w:rsidR="00092F3C" w:rsidRDefault="00092F3C" w:rsidP="00313124">
      <w:pPr>
        <w:spacing w:after="0"/>
      </w:pPr>
      <w:r>
        <w:t xml:space="preserve"> </w:t>
      </w:r>
    </w:p>
    <w:p w14:paraId="00B302CA" w14:textId="77777777" w:rsidR="00BB5BFE" w:rsidRPr="00481879" w:rsidRDefault="00CD4E11" w:rsidP="00481879">
      <w:pPr>
        <w:autoSpaceDE w:val="0"/>
        <w:autoSpaceDN w:val="0"/>
        <w:spacing w:after="0"/>
        <w:rPr>
          <w:rFonts w:eastAsia="Calibri" w:cstheme="minorHAnsi"/>
          <w:sz w:val="20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What happens after a country’s expression of interest is reviewed</w:t>
      </w:r>
      <w:r w:rsidR="00BB5BFE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? </w:t>
      </w:r>
    </w:p>
    <w:p w14:paraId="6E7EAE6F" w14:textId="3533942D" w:rsidR="008B38D7" w:rsidRDefault="00477B86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  <w:r w:rsidRPr="00477B86">
        <w:rPr>
          <w:rFonts w:ascii="Calibri" w:eastAsia="Calibri" w:hAnsi="Calibri" w:cs="Times New Roman"/>
          <w:color w:val="000000"/>
          <w:lang w:val="en-GB"/>
        </w:rPr>
        <w:t xml:space="preserve">Following each </w:t>
      </w:r>
      <w:r w:rsidR="0064117B">
        <w:rPr>
          <w:rFonts w:ascii="Calibri" w:eastAsia="Calibri" w:hAnsi="Calibri" w:cs="Times New Roman"/>
          <w:color w:val="000000"/>
          <w:lang w:val="en-GB"/>
        </w:rPr>
        <w:t>EOI</w:t>
      </w:r>
      <w:r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Pr="00477B86">
        <w:rPr>
          <w:rFonts w:ascii="Calibri" w:eastAsia="Calibri" w:hAnsi="Calibri" w:cs="Times New Roman"/>
          <w:color w:val="000000"/>
          <w:lang w:val="en-GB"/>
        </w:rPr>
        <w:t xml:space="preserve">submission, based on the materials provided for review, 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 the independent </w:t>
      </w:r>
      <w:r w:rsidR="0064117B">
        <w:rPr>
          <w:rFonts w:ascii="Calibri" w:eastAsia="Calibri" w:hAnsi="Calibri" w:cs="Times New Roman"/>
          <w:color w:val="000000"/>
          <w:lang w:val="en-GB"/>
        </w:rPr>
        <w:t>r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eview </w:t>
      </w:r>
      <w:r w:rsidR="0064117B">
        <w:rPr>
          <w:rFonts w:ascii="Calibri" w:eastAsia="Calibri" w:hAnsi="Calibri" w:cs="Times New Roman"/>
          <w:color w:val="000000"/>
          <w:lang w:val="en-GB"/>
        </w:rPr>
        <w:t>committee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, will conduct two assessments </w:t>
      </w:r>
      <w:r w:rsidR="008B38D7">
        <w:rPr>
          <w:rFonts w:ascii="Calibri" w:eastAsia="Calibri" w:hAnsi="Calibri" w:cs="Times New Roman"/>
          <w:color w:val="000000"/>
          <w:lang w:val="en-GB"/>
        </w:rPr>
        <w:t>to: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CD4E11" w:rsidRPr="00E32D87">
        <w:rPr>
          <w:rFonts w:ascii="Calibri" w:eastAsia="Calibri" w:hAnsi="Calibri" w:cs="Times New Roman"/>
          <w:b/>
          <w:color w:val="000000"/>
          <w:lang w:val="en-GB"/>
        </w:rPr>
        <w:t xml:space="preserve">a) </w:t>
      </w:r>
      <w:r w:rsidR="00CD4E11">
        <w:rPr>
          <w:rFonts w:ascii="Calibri" w:eastAsia="Calibri" w:hAnsi="Calibri" w:cs="Times New Roman"/>
          <w:color w:val="000000"/>
          <w:lang w:val="en-GB"/>
        </w:rPr>
        <w:t xml:space="preserve">determine a country’s readiness to </w:t>
      </w:r>
      <w:r w:rsidR="008B38D7">
        <w:rPr>
          <w:rFonts w:ascii="Calibri" w:eastAsia="Calibri" w:hAnsi="Calibri" w:cs="Times New Roman"/>
          <w:color w:val="000000"/>
          <w:lang w:val="en-GB"/>
        </w:rPr>
        <w:t xml:space="preserve">manage donated product (DRV and/or ETR) and, </w:t>
      </w:r>
      <w:r w:rsidR="008B38D7" w:rsidRPr="00E32D87">
        <w:rPr>
          <w:rFonts w:ascii="Calibri" w:eastAsia="Calibri" w:hAnsi="Calibri" w:cs="Times New Roman"/>
          <w:b/>
          <w:color w:val="000000"/>
          <w:lang w:val="en-GB"/>
        </w:rPr>
        <w:t xml:space="preserve">b) </w:t>
      </w:r>
      <w:r w:rsidR="008B38D7">
        <w:rPr>
          <w:rFonts w:ascii="Calibri" w:eastAsia="Calibri" w:hAnsi="Calibri" w:cs="Times New Roman"/>
          <w:color w:val="000000"/>
          <w:lang w:val="en-GB"/>
        </w:rPr>
        <w:t>assess a country’s capacity building and technical assistance needs regarding management of treatment failure and advanced</w:t>
      </w:r>
      <w:r w:rsidR="0064117B">
        <w:rPr>
          <w:rFonts w:ascii="Calibri" w:eastAsia="Calibri" w:hAnsi="Calibri" w:cs="Times New Roman"/>
          <w:color w:val="000000"/>
          <w:lang w:val="en-GB"/>
        </w:rPr>
        <w:t xml:space="preserve"> antiretroviral therapy (</w:t>
      </w:r>
      <w:r w:rsidR="008B38D7">
        <w:rPr>
          <w:rFonts w:ascii="Calibri" w:eastAsia="Calibri" w:hAnsi="Calibri" w:cs="Times New Roman"/>
          <w:color w:val="000000"/>
          <w:lang w:val="en-GB"/>
        </w:rPr>
        <w:t>ART</w:t>
      </w:r>
      <w:r w:rsidR="0064117B">
        <w:rPr>
          <w:rFonts w:ascii="Calibri" w:eastAsia="Calibri" w:hAnsi="Calibri" w:cs="Times New Roman"/>
          <w:color w:val="000000"/>
          <w:lang w:val="en-GB"/>
        </w:rPr>
        <w:t>)</w:t>
      </w:r>
      <w:r w:rsidR="008B38D7">
        <w:rPr>
          <w:rFonts w:ascii="Calibri" w:eastAsia="Calibri" w:hAnsi="Calibri" w:cs="Times New Roman"/>
          <w:color w:val="000000"/>
          <w:lang w:val="en-GB"/>
        </w:rPr>
        <w:t xml:space="preserve"> for children and adolescents.</w:t>
      </w:r>
    </w:p>
    <w:p w14:paraId="0CF6DB3B" w14:textId="77777777" w:rsidR="008B38D7" w:rsidRDefault="008B38D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</w:p>
    <w:p w14:paraId="75450BAC" w14:textId="3C10046D" w:rsidR="00964827" w:rsidRDefault="008B38D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  <w:r>
        <w:rPr>
          <w:rFonts w:ascii="Calibri" w:eastAsia="Calibri" w:hAnsi="Calibri" w:cs="Times New Roman"/>
          <w:color w:val="000000"/>
          <w:lang w:val="en-GB"/>
        </w:rPr>
        <w:t xml:space="preserve">Notification of the </w:t>
      </w:r>
      <w:r w:rsidR="0064117B">
        <w:rPr>
          <w:rFonts w:ascii="Calibri" w:eastAsia="Calibri" w:hAnsi="Calibri" w:cs="Times New Roman"/>
          <w:color w:val="000000"/>
          <w:lang w:val="en-GB"/>
        </w:rPr>
        <w:t xml:space="preserve">review committee’s </w:t>
      </w:r>
      <w:r>
        <w:rPr>
          <w:rFonts w:ascii="Calibri" w:eastAsia="Calibri" w:hAnsi="Calibri" w:cs="Times New Roman"/>
          <w:color w:val="000000"/>
          <w:lang w:val="en-GB"/>
        </w:rPr>
        <w:t xml:space="preserve">determination will be provided to each country within 4-6 weeks times following submission. </w:t>
      </w:r>
    </w:p>
    <w:p w14:paraId="74DDA9E3" w14:textId="77777777" w:rsidR="00964827" w:rsidRDefault="00964827" w:rsidP="00481879">
      <w:pPr>
        <w:spacing w:after="0"/>
        <w:rPr>
          <w:rFonts w:ascii="Calibri" w:eastAsia="Calibri" w:hAnsi="Calibri" w:cs="Times New Roman"/>
          <w:color w:val="000000"/>
          <w:lang w:val="en-GB"/>
        </w:rPr>
      </w:pPr>
    </w:p>
    <w:p w14:paraId="76CB5296" w14:textId="4283627D" w:rsidR="00BB5BFE" w:rsidRPr="00BB5BFE" w:rsidRDefault="00964827" w:rsidP="0048187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  <w:lang w:val="en-GB"/>
        </w:rPr>
        <w:t xml:space="preserve">All countries, including those </w:t>
      </w:r>
      <w:r w:rsidR="009A3BE9">
        <w:rPr>
          <w:rFonts w:ascii="Calibri" w:eastAsia="Calibri" w:hAnsi="Calibri" w:cs="Times New Roman"/>
          <w:color w:val="000000"/>
          <w:lang w:val="en-GB"/>
        </w:rPr>
        <w:t xml:space="preserve">determined not </w:t>
      </w:r>
      <w:r w:rsidR="00146924">
        <w:rPr>
          <w:rFonts w:ascii="Calibri" w:eastAsia="Calibri" w:hAnsi="Calibri" w:cs="Times New Roman"/>
          <w:color w:val="000000"/>
          <w:lang w:val="en-GB"/>
        </w:rPr>
        <w:t xml:space="preserve">yet </w:t>
      </w:r>
      <w:r w:rsidR="009A3BE9">
        <w:rPr>
          <w:rFonts w:ascii="Calibri" w:eastAsia="Calibri" w:hAnsi="Calibri" w:cs="Times New Roman"/>
          <w:color w:val="000000"/>
          <w:lang w:val="en-GB"/>
        </w:rPr>
        <w:t xml:space="preserve">ready to manage donated product (i.e., DRV and/or ETR) by the independent </w:t>
      </w:r>
      <w:r w:rsidR="0064117B">
        <w:rPr>
          <w:rFonts w:ascii="Calibri" w:eastAsia="Calibri" w:hAnsi="Calibri" w:cs="Times New Roman"/>
          <w:color w:val="000000"/>
          <w:lang w:val="en-GB"/>
        </w:rPr>
        <w:t>review committee</w:t>
      </w:r>
      <w:r>
        <w:rPr>
          <w:rFonts w:ascii="Calibri" w:eastAsia="Calibri" w:hAnsi="Calibri" w:cs="Times New Roman"/>
          <w:color w:val="000000"/>
          <w:lang w:val="en-GB"/>
        </w:rPr>
        <w:t xml:space="preserve">, will be provided with a capacity building </w:t>
      </w:r>
      <w:r w:rsidR="003A6871">
        <w:rPr>
          <w:rFonts w:ascii="Calibri" w:eastAsia="Calibri" w:hAnsi="Calibri" w:cs="Times New Roman"/>
          <w:color w:val="000000"/>
          <w:lang w:val="en-GB"/>
        </w:rPr>
        <w:t xml:space="preserve">assessment and recommendations. This review will also include areas for potential engagement with the New Horizons Collaborative for training, mentorship, and other resources. </w:t>
      </w:r>
    </w:p>
    <w:p w14:paraId="712C3EB3" w14:textId="77777777" w:rsidR="00092F3C" w:rsidRDefault="00092F3C" w:rsidP="00313124">
      <w:pPr>
        <w:spacing w:after="0"/>
      </w:pPr>
      <w:r>
        <w:lastRenderedPageBreak/>
        <w:t xml:space="preserve"> </w:t>
      </w:r>
    </w:p>
    <w:p w14:paraId="496E3CC2" w14:textId="37428C92" w:rsidR="00092F3C" w:rsidRPr="00207FF2" w:rsidRDefault="00BC0F80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Can individual </w:t>
      </w:r>
      <w:r w:rsidR="00092F3C" w:rsidRPr="00207FF2">
        <w:rPr>
          <w:b/>
          <w:sz w:val="24"/>
          <w:szCs w:val="28"/>
        </w:rPr>
        <w:t>clinician</w:t>
      </w:r>
      <w:r w:rsidRPr="00207FF2">
        <w:rPr>
          <w:b/>
          <w:sz w:val="24"/>
          <w:szCs w:val="28"/>
        </w:rPr>
        <w:t xml:space="preserve">s or </w:t>
      </w:r>
      <w:r w:rsidR="00092F3C" w:rsidRPr="00207FF2">
        <w:rPr>
          <w:b/>
          <w:sz w:val="24"/>
          <w:szCs w:val="28"/>
        </w:rPr>
        <w:t>organization</w:t>
      </w:r>
      <w:r w:rsidR="00964827">
        <w:rPr>
          <w:b/>
          <w:sz w:val="24"/>
          <w:szCs w:val="28"/>
        </w:rPr>
        <w:t>s</w:t>
      </w:r>
      <w:r w:rsidR="00092F3C" w:rsidRPr="00207FF2">
        <w:rPr>
          <w:b/>
          <w:sz w:val="24"/>
          <w:szCs w:val="28"/>
        </w:rPr>
        <w:t xml:space="preserve"> based </w:t>
      </w:r>
      <w:r w:rsidRPr="00207FF2">
        <w:rPr>
          <w:b/>
          <w:sz w:val="24"/>
          <w:szCs w:val="28"/>
        </w:rPr>
        <w:t xml:space="preserve">in sub-Saharan Africa and/or </w:t>
      </w:r>
      <w:r w:rsidR="00964827">
        <w:rPr>
          <w:b/>
          <w:sz w:val="24"/>
          <w:szCs w:val="28"/>
        </w:rPr>
        <w:t xml:space="preserve">in </w:t>
      </w:r>
      <w:r w:rsidRPr="00207FF2">
        <w:rPr>
          <w:b/>
          <w:sz w:val="24"/>
          <w:szCs w:val="28"/>
        </w:rPr>
        <w:t xml:space="preserve">a </w:t>
      </w:r>
      <w:r w:rsidR="0064117B">
        <w:rPr>
          <w:b/>
          <w:sz w:val="24"/>
          <w:szCs w:val="28"/>
        </w:rPr>
        <w:t>LDC</w:t>
      </w:r>
      <w:r w:rsidRPr="00207FF2">
        <w:rPr>
          <w:b/>
          <w:sz w:val="24"/>
          <w:szCs w:val="28"/>
        </w:rPr>
        <w:t xml:space="preserve"> </w:t>
      </w:r>
      <w:r w:rsidR="009A3BE9" w:rsidRPr="00207FF2">
        <w:rPr>
          <w:b/>
          <w:sz w:val="24"/>
          <w:szCs w:val="28"/>
        </w:rPr>
        <w:t>submit materials for review to</w:t>
      </w:r>
      <w:r w:rsidR="00092F3C" w:rsidRPr="00207FF2">
        <w:rPr>
          <w:b/>
          <w:sz w:val="24"/>
          <w:szCs w:val="28"/>
        </w:rPr>
        <w:t xml:space="preserve"> the </w:t>
      </w:r>
      <w:r w:rsidR="0064117B">
        <w:rPr>
          <w:b/>
          <w:sz w:val="24"/>
          <w:szCs w:val="28"/>
        </w:rPr>
        <w:t>d</w:t>
      </w:r>
      <w:r w:rsidR="00092F3C" w:rsidRPr="00207FF2">
        <w:rPr>
          <w:b/>
          <w:sz w:val="24"/>
          <w:szCs w:val="28"/>
        </w:rPr>
        <w:t xml:space="preserve">onation </w:t>
      </w:r>
      <w:r w:rsidR="0064117B">
        <w:rPr>
          <w:b/>
          <w:sz w:val="24"/>
          <w:szCs w:val="28"/>
        </w:rPr>
        <w:t>p</w:t>
      </w:r>
      <w:r w:rsidR="00092F3C" w:rsidRPr="00207FF2">
        <w:rPr>
          <w:b/>
          <w:sz w:val="24"/>
          <w:szCs w:val="28"/>
        </w:rPr>
        <w:t xml:space="preserve">rogram? </w:t>
      </w:r>
    </w:p>
    <w:p w14:paraId="251DAF53" w14:textId="0F179216" w:rsidR="00092F3C" w:rsidRDefault="009A3BE9" w:rsidP="00313124">
      <w:pPr>
        <w:spacing w:after="0"/>
      </w:pPr>
      <w:r>
        <w:t>Materials</w:t>
      </w:r>
      <w:r w:rsidR="00092F3C">
        <w:t xml:space="preserve"> will </w:t>
      </w:r>
      <w:r w:rsidR="00BB4EE6">
        <w:t xml:space="preserve">only </w:t>
      </w:r>
      <w:r w:rsidR="00092F3C">
        <w:t>be accepted from Ministries of Health,</w:t>
      </w:r>
      <w:r w:rsidR="00162243">
        <w:t xml:space="preserve"> or their designee,</w:t>
      </w:r>
      <w:r w:rsidR="00092F3C">
        <w:t xml:space="preserve"> </w:t>
      </w:r>
      <w:r>
        <w:t>and not from</w:t>
      </w:r>
      <w:r w:rsidR="00092F3C">
        <w:t xml:space="preserve"> individuals or organizations. If you are interested in the program, </w:t>
      </w:r>
      <w:r w:rsidR="0091083B">
        <w:t xml:space="preserve">you are </w:t>
      </w:r>
      <w:r w:rsidR="00092F3C">
        <w:t>encourage</w:t>
      </w:r>
      <w:r w:rsidR="0091083B">
        <w:t>d</w:t>
      </w:r>
      <w:r w:rsidR="00092F3C">
        <w:t xml:space="preserve"> to review the </w:t>
      </w:r>
      <w:r>
        <w:t>submission materials</w:t>
      </w:r>
      <w:r w:rsidR="00092F3C">
        <w:t xml:space="preserve"> and contact the Ministry of Health in your country. </w:t>
      </w:r>
    </w:p>
    <w:p w14:paraId="7EDBDC9D" w14:textId="77777777" w:rsidR="00092F3C" w:rsidRDefault="00092F3C" w:rsidP="00313124">
      <w:pPr>
        <w:spacing w:after="0"/>
      </w:pPr>
      <w:r>
        <w:t xml:space="preserve"> </w:t>
      </w:r>
    </w:p>
    <w:p w14:paraId="53AB6E97" w14:textId="35EBE8C4" w:rsidR="00092F3C" w:rsidRPr="00207FF2" w:rsidRDefault="00092F3C" w:rsidP="00313124">
      <w:pPr>
        <w:spacing w:after="0"/>
        <w:rPr>
          <w:b/>
          <w:sz w:val="24"/>
          <w:szCs w:val="28"/>
        </w:rPr>
      </w:pPr>
      <w:r w:rsidRPr="00207FF2">
        <w:rPr>
          <w:b/>
          <w:sz w:val="24"/>
          <w:szCs w:val="28"/>
        </w:rPr>
        <w:t xml:space="preserve">Is there a plan to make other pediatric HIV </w:t>
      </w:r>
      <w:r w:rsidR="002D4879">
        <w:rPr>
          <w:b/>
          <w:sz w:val="24"/>
          <w:szCs w:val="28"/>
        </w:rPr>
        <w:t>medicines</w:t>
      </w:r>
      <w:r w:rsidR="002D4879" w:rsidRPr="00207FF2">
        <w:rPr>
          <w:b/>
          <w:sz w:val="24"/>
          <w:szCs w:val="28"/>
        </w:rPr>
        <w:t xml:space="preserve"> </w:t>
      </w:r>
      <w:r w:rsidRPr="00207FF2">
        <w:rPr>
          <w:b/>
          <w:sz w:val="24"/>
          <w:szCs w:val="28"/>
        </w:rPr>
        <w:t>a</w:t>
      </w:r>
      <w:r w:rsidR="00CF4981" w:rsidRPr="00207FF2">
        <w:rPr>
          <w:b/>
          <w:sz w:val="24"/>
          <w:szCs w:val="28"/>
        </w:rPr>
        <w:t xml:space="preserve">vailable for free through this </w:t>
      </w:r>
      <w:r w:rsidRPr="00207FF2">
        <w:rPr>
          <w:b/>
          <w:sz w:val="24"/>
          <w:szCs w:val="28"/>
        </w:rPr>
        <w:t xml:space="preserve">mechanism? </w:t>
      </w:r>
    </w:p>
    <w:p w14:paraId="72BE84EC" w14:textId="77777777" w:rsidR="00092F3C" w:rsidRPr="00092F3C" w:rsidRDefault="000C1478" w:rsidP="00313124">
      <w:pPr>
        <w:spacing w:after="0"/>
        <w:rPr>
          <w:b/>
          <w:sz w:val="28"/>
          <w:szCs w:val="28"/>
        </w:rPr>
      </w:pPr>
      <w:r>
        <w:t>N</w:t>
      </w:r>
      <w:r w:rsidR="00092F3C">
        <w:t xml:space="preserve">ot at this time. However, we will use the information gleaned from this program to help inform decisions about potential additional donation programs in the future. </w:t>
      </w:r>
    </w:p>
    <w:p w14:paraId="11FE4B6C" w14:textId="77777777" w:rsidR="00092F3C" w:rsidRDefault="00092F3C" w:rsidP="00313124">
      <w:pPr>
        <w:spacing w:after="0"/>
      </w:pPr>
      <w:r>
        <w:t xml:space="preserve"> </w:t>
      </w:r>
    </w:p>
    <w:p w14:paraId="63A0211C" w14:textId="364D88C3" w:rsidR="00092F3C" w:rsidRPr="00481879" w:rsidRDefault="00092F3C" w:rsidP="00313124">
      <w:pPr>
        <w:spacing w:after="0"/>
        <w:rPr>
          <w:b/>
          <w:sz w:val="24"/>
          <w:szCs w:val="24"/>
        </w:rPr>
      </w:pPr>
      <w:r w:rsidRPr="00481879">
        <w:rPr>
          <w:b/>
          <w:sz w:val="24"/>
          <w:szCs w:val="24"/>
        </w:rPr>
        <w:t xml:space="preserve">How will </w:t>
      </w:r>
      <w:r w:rsidR="00DD2EEE" w:rsidRPr="00481879">
        <w:rPr>
          <w:b/>
          <w:sz w:val="24"/>
          <w:szCs w:val="24"/>
        </w:rPr>
        <w:t xml:space="preserve">donated </w:t>
      </w:r>
      <w:r w:rsidR="002D4879">
        <w:rPr>
          <w:b/>
          <w:sz w:val="24"/>
          <w:szCs w:val="24"/>
        </w:rPr>
        <w:t>medicines</w:t>
      </w:r>
      <w:r w:rsidR="002D4879" w:rsidRPr="00481879">
        <w:rPr>
          <w:b/>
          <w:sz w:val="24"/>
          <w:szCs w:val="24"/>
        </w:rPr>
        <w:t xml:space="preserve"> </w:t>
      </w:r>
      <w:r w:rsidR="00DD2EEE" w:rsidRPr="00481879">
        <w:rPr>
          <w:b/>
          <w:sz w:val="24"/>
          <w:szCs w:val="24"/>
        </w:rPr>
        <w:t>reach</w:t>
      </w:r>
      <w:r w:rsidRPr="00481879">
        <w:rPr>
          <w:b/>
          <w:sz w:val="24"/>
          <w:szCs w:val="24"/>
        </w:rPr>
        <w:t xml:space="preserve"> the intended </w:t>
      </w:r>
      <w:r w:rsidRPr="00E12760">
        <w:rPr>
          <w:b/>
          <w:sz w:val="24"/>
          <w:szCs w:val="24"/>
        </w:rPr>
        <w:t xml:space="preserve">beneficiaries? </w:t>
      </w:r>
    </w:p>
    <w:p w14:paraId="112315D4" w14:textId="7F02A787" w:rsidR="00BB5BFE" w:rsidRDefault="00BB5BFE" w:rsidP="00313124">
      <w:pPr>
        <w:spacing w:after="0"/>
      </w:pPr>
      <w:r w:rsidRPr="00BB5BFE">
        <w:t xml:space="preserve">Janssen and the recipient country programs </w:t>
      </w:r>
      <w:r w:rsidR="008319CE" w:rsidRPr="00BB5BFE">
        <w:t>are ultimately</w:t>
      </w:r>
      <w:r w:rsidRPr="00BB5BFE">
        <w:t xml:space="preserve"> responsible for the success of th</w:t>
      </w:r>
      <w:r w:rsidR="00553C18">
        <w:t xml:space="preserve">e </w:t>
      </w:r>
      <w:r w:rsidR="0064117B">
        <w:t>d</w:t>
      </w:r>
      <w:r w:rsidR="00553C18">
        <w:t xml:space="preserve">onation </w:t>
      </w:r>
      <w:r w:rsidR="0064117B">
        <w:t>p</w:t>
      </w:r>
      <w:r w:rsidR="00553C18">
        <w:t xml:space="preserve">rogram. Janssen is collaborating with </w:t>
      </w:r>
      <w:r w:rsidRPr="00BB5BFE">
        <w:t xml:space="preserve">the Partnership for Supply Chain Management (PFSCM) and Imperial Health </w:t>
      </w:r>
      <w:r w:rsidR="008319CE" w:rsidRPr="00BB5BFE">
        <w:t>Sciences to</w:t>
      </w:r>
      <w:r w:rsidRPr="00BB5BFE">
        <w:t xml:space="preserve"> assist with the logistics of the donation, including receipt, warehousing, and distribution of </w:t>
      </w:r>
      <w:r w:rsidR="002D4879">
        <w:t xml:space="preserve">the </w:t>
      </w:r>
      <w:r w:rsidR="00E12760">
        <w:t xml:space="preserve">donated </w:t>
      </w:r>
      <w:r w:rsidR="002D4879">
        <w:t>HIV medicines</w:t>
      </w:r>
      <w:r w:rsidR="002D4879" w:rsidRPr="00BB5BFE">
        <w:t xml:space="preserve"> </w:t>
      </w:r>
      <w:r w:rsidRPr="00BB5BFE">
        <w:t xml:space="preserve">to appropriate countries. </w:t>
      </w:r>
    </w:p>
    <w:p w14:paraId="0A0913A7" w14:textId="77777777" w:rsidR="00BB5BFE" w:rsidRDefault="00BB5BFE" w:rsidP="00313124">
      <w:pPr>
        <w:spacing w:after="0"/>
      </w:pPr>
    </w:p>
    <w:p w14:paraId="19439289" w14:textId="77777777" w:rsidR="00BB5BFE" w:rsidRPr="00481879" w:rsidRDefault="00BB5BFE" w:rsidP="00481879">
      <w:pPr>
        <w:autoSpaceDE w:val="0"/>
        <w:autoSpaceDN w:val="0"/>
        <w:spacing w:after="0"/>
        <w:rPr>
          <w:rFonts w:eastAsia="Calibri" w:cstheme="minorHAnsi"/>
          <w:sz w:val="20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Should a country apply if it has very limited number of pediatric patients needing third-line treatment? </w:t>
      </w:r>
    </w:p>
    <w:p w14:paraId="50595355" w14:textId="23E1E905" w:rsidR="00BB5BFE" w:rsidRPr="00481879" w:rsidRDefault="00DD2EEE" w:rsidP="00481879">
      <w:pPr>
        <w:spacing w:after="0"/>
        <w:rPr>
          <w:rFonts w:ascii="Calibri" w:eastAsia="Calibri" w:hAnsi="Calibri" w:cs="Times New Roman"/>
        </w:rPr>
      </w:pPr>
      <w:r w:rsidRPr="00481879">
        <w:rPr>
          <w:rFonts w:ascii="Calibri" w:eastAsia="Calibri" w:hAnsi="Calibri" w:cs="Times New Roman"/>
          <w:color w:val="000000"/>
          <w:lang w:val="en-GB"/>
        </w:rPr>
        <w:t>Countries that have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limited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>,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but immediate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>,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need for third-line treatment (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i.e.,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&lt;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64117B">
        <w:rPr>
          <w:rFonts w:ascii="Calibri" w:eastAsia="Calibri" w:hAnsi="Calibri" w:cs="Times New Roman"/>
          <w:color w:val="000000"/>
          <w:lang w:val="en-GB"/>
        </w:rPr>
        <w:t>five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pediatric patients)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 or those countries that do not current meet the eligibility criteria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 </w:t>
      </w:r>
      <w:r w:rsidR="008319CE" w:rsidRPr="00481879">
        <w:rPr>
          <w:rFonts w:ascii="Calibri" w:eastAsia="Calibri" w:hAnsi="Calibri" w:cs="Times New Roman"/>
          <w:color w:val="000000"/>
          <w:lang w:val="en-GB"/>
        </w:rPr>
        <w:t xml:space="preserve">but have immediate need,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may contact Dr. </w:t>
      </w:r>
      <w:r w:rsidR="009A3BE9" w:rsidRPr="00481879">
        <w:rPr>
          <w:rFonts w:ascii="Calibri" w:eastAsia="Calibri" w:hAnsi="Calibri" w:cs="Times New Roman"/>
          <w:color w:val="000000"/>
          <w:lang w:val="en-GB"/>
        </w:rPr>
        <w:t>Perry Mohammed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 xml:space="preserve">, Medical Director, Janssen at </w:t>
      </w:r>
      <w:hyperlink r:id="rId9" w:history="1">
        <w:r w:rsidR="009A3BE9" w:rsidRPr="00481879">
          <w:rPr>
            <w:rStyle w:val="Hyperlink"/>
          </w:rPr>
          <w:t>PMohamme@its.jnj.com</w:t>
        </w:r>
      </w:hyperlink>
      <w:r w:rsidR="00BB5BFE" w:rsidRPr="00481879">
        <w:rPr>
          <w:rFonts w:ascii="Calibri" w:eastAsia="Calibri" w:hAnsi="Calibri" w:cs="Times New Roman"/>
          <w:color w:val="0000FF"/>
          <w:lang w:val="en-GB"/>
        </w:rPr>
        <w:t xml:space="preserve">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to explore other means of accessing PREZISTA</w:t>
      </w:r>
      <w:r w:rsidR="00313124" w:rsidRPr="00481879">
        <w:rPr>
          <w:rFonts w:ascii="Calibri" w:eastAsia="Calibri" w:hAnsi="Calibri" w:cs="Times New Roman"/>
          <w:color w:val="000000"/>
          <w:lang w:val="en-GB"/>
        </w:rPr>
        <w:t xml:space="preserve">® </w:t>
      </w:r>
      <w:r w:rsidR="00BB5BFE" w:rsidRPr="00481879">
        <w:rPr>
          <w:rFonts w:ascii="Calibri" w:eastAsia="Calibri" w:hAnsi="Calibri" w:cs="Times New Roman"/>
          <w:color w:val="000000"/>
          <w:lang w:val="en-GB"/>
        </w:rPr>
        <w:t>and INTELENCE</w:t>
      </w:r>
      <w:r w:rsidR="00313124" w:rsidRPr="00481879">
        <w:rPr>
          <w:rFonts w:ascii="Calibri" w:eastAsia="Calibri" w:hAnsi="Calibri" w:cs="Times New Roman"/>
          <w:color w:val="000000"/>
          <w:lang w:val="en-GB"/>
        </w:rPr>
        <w:t>®.</w:t>
      </w:r>
    </w:p>
    <w:p w14:paraId="0DDEBB40" w14:textId="77777777" w:rsidR="00BB5BFE" w:rsidRPr="00481879" w:rsidRDefault="00BB5BFE" w:rsidP="00481879">
      <w:pPr>
        <w:spacing w:after="0"/>
        <w:rPr>
          <w:rFonts w:ascii="Calibri" w:eastAsia="Calibri" w:hAnsi="Calibri" w:cs="Times New Roman"/>
        </w:rPr>
      </w:pPr>
      <w:r w:rsidRPr="00481879">
        <w:rPr>
          <w:rFonts w:ascii="Calibri" w:eastAsia="Calibri" w:hAnsi="Calibri" w:cs="Times New Roman"/>
          <w:color w:val="000000"/>
          <w:lang w:val="en-GB"/>
        </w:rPr>
        <w:t> </w:t>
      </w:r>
    </w:p>
    <w:p w14:paraId="34C231C9" w14:textId="51DC02FA" w:rsidR="00BB5BFE" w:rsidRPr="00481879" w:rsidRDefault="00BB5BFE" w:rsidP="00481879">
      <w:pPr>
        <w:autoSpaceDE w:val="0"/>
        <w:autoSpaceDN w:val="0"/>
        <w:spacing w:after="0"/>
        <w:rPr>
          <w:rFonts w:eastAsia="Calibri" w:cstheme="minorHAnsi"/>
          <w:color w:val="000000"/>
          <w:szCs w:val="24"/>
        </w:rPr>
      </w:pP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What is the </w:t>
      </w:r>
      <w:r w:rsid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regulatory</w:t>
      </w:r>
      <w:r w:rsidR="00481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status of PREZISTA</w:t>
      </w:r>
      <w:r w:rsidR="002D4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®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>and/or INTELENCE</w:t>
      </w:r>
      <w:r w:rsidR="002D4879"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® </w:t>
      </w:r>
      <w:r w:rsidRPr="00481879">
        <w:rPr>
          <w:rFonts w:eastAsia="Calibri" w:cstheme="minorHAnsi"/>
          <w:b/>
          <w:bCs/>
          <w:color w:val="000000"/>
          <w:sz w:val="24"/>
          <w:szCs w:val="28"/>
          <w:lang w:val="en-GB"/>
        </w:rPr>
        <w:t xml:space="preserve">in each country? </w:t>
      </w:r>
    </w:p>
    <w:p w14:paraId="31905981" w14:textId="1F928AA2" w:rsidR="00BB5BFE" w:rsidRDefault="00BB5BFE" w:rsidP="00313124">
      <w:pPr>
        <w:spacing w:after="0"/>
      </w:pPr>
      <w:r w:rsidRPr="00481879">
        <w:rPr>
          <w:rFonts w:ascii="Calibri" w:eastAsia="Calibri" w:hAnsi="Calibri" w:cs="Times New Roman"/>
        </w:rPr>
        <w:t>There are several formulations of PREZISTA</w:t>
      </w:r>
      <w:r w:rsidR="00313124" w:rsidRPr="00481879">
        <w:rPr>
          <w:rFonts w:ascii="Calibri" w:eastAsia="Calibri" w:hAnsi="Calibri" w:cs="Times New Roman"/>
        </w:rPr>
        <w:t xml:space="preserve">® </w:t>
      </w:r>
      <w:r w:rsidRPr="00481879">
        <w:rPr>
          <w:rFonts w:ascii="Calibri" w:eastAsia="Calibri" w:hAnsi="Calibri" w:cs="Times New Roman"/>
        </w:rPr>
        <w:t>and INTELENCE</w:t>
      </w:r>
      <w:r w:rsidR="00313124" w:rsidRPr="00481879">
        <w:rPr>
          <w:rFonts w:ascii="Calibri" w:eastAsia="Calibri" w:hAnsi="Calibri" w:cs="Times New Roman"/>
        </w:rPr>
        <w:t xml:space="preserve">® </w:t>
      </w:r>
      <w:r w:rsidRPr="00481879">
        <w:rPr>
          <w:rFonts w:ascii="Calibri" w:eastAsia="Calibri" w:hAnsi="Calibri" w:cs="Times New Roman"/>
        </w:rPr>
        <w:t xml:space="preserve">donated, and the registration process is at various stages for each. </w:t>
      </w:r>
      <w:r w:rsidR="00481879" w:rsidRPr="00481879">
        <w:rPr>
          <w:rFonts w:ascii="Calibri" w:eastAsia="Calibri" w:hAnsi="Calibri" w:cs="Times New Roman"/>
        </w:rPr>
        <w:t xml:space="preserve">For specific country information on filing and approval status, country representatives may contact Usheema Maraj De Villiers at </w:t>
      </w:r>
      <w:hyperlink r:id="rId10" w:history="1">
        <w:r w:rsidR="00123A1E" w:rsidRPr="00093370">
          <w:rPr>
            <w:rStyle w:val="Hyperlink"/>
            <w:rFonts w:ascii="Calibri" w:eastAsia="Calibri" w:hAnsi="Calibri" w:cs="Times New Roman"/>
          </w:rPr>
          <w:t>umarajde@ITS.JNJ.com</w:t>
        </w:r>
      </w:hyperlink>
      <w:r w:rsidR="00123A1E">
        <w:rPr>
          <w:rFonts w:ascii="Calibri" w:eastAsia="Calibri" w:hAnsi="Calibri" w:cs="Times New Roman"/>
        </w:rPr>
        <w:t xml:space="preserve"> </w:t>
      </w:r>
      <w:r w:rsidR="00481879" w:rsidRPr="00481879">
        <w:rPr>
          <w:rFonts w:ascii="Calibri" w:eastAsia="Calibri" w:hAnsi="Calibri" w:cs="Times New Roman"/>
        </w:rPr>
        <w:t xml:space="preserve"> </w:t>
      </w:r>
    </w:p>
    <w:p w14:paraId="09C676BE" w14:textId="77777777" w:rsidR="00092F3C" w:rsidRDefault="00092F3C" w:rsidP="00313124">
      <w:pPr>
        <w:spacing w:after="0"/>
      </w:pPr>
    </w:p>
    <w:p w14:paraId="1DC61870" w14:textId="77777777" w:rsidR="00E2012D" w:rsidRPr="00092F3C" w:rsidRDefault="00092F3C" w:rsidP="00313124">
      <w:pPr>
        <w:spacing w:after="0"/>
        <w:rPr>
          <w:b/>
          <w:i/>
          <w:sz w:val="28"/>
          <w:szCs w:val="28"/>
        </w:rPr>
      </w:pPr>
      <w:r w:rsidRPr="00092F3C">
        <w:rPr>
          <w:b/>
          <w:i/>
          <w:sz w:val="28"/>
          <w:szCs w:val="28"/>
        </w:rPr>
        <w:t xml:space="preserve">Additional questions can be e-mailed to: </w:t>
      </w:r>
      <w:hyperlink r:id="rId11" w:history="1">
        <w:r w:rsidR="00425B42" w:rsidRPr="00104C40">
          <w:rPr>
            <w:rStyle w:val="Hyperlink"/>
            <w:b/>
            <w:i/>
            <w:sz w:val="28"/>
            <w:szCs w:val="28"/>
          </w:rPr>
          <w:t>newhorizons@pedaids.org</w:t>
        </w:r>
      </w:hyperlink>
    </w:p>
    <w:sectPr w:rsidR="00E2012D" w:rsidRPr="00092F3C" w:rsidSect="00092F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986EE" w14:textId="77777777" w:rsidR="002D54AF" w:rsidRDefault="002D54AF" w:rsidP="00092F3C">
      <w:pPr>
        <w:spacing w:after="0" w:line="240" w:lineRule="auto"/>
      </w:pPr>
      <w:r>
        <w:separator/>
      </w:r>
    </w:p>
  </w:endnote>
  <w:endnote w:type="continuationSeparator" w:id="0">
    <w:p w14:paraId="0494CC4D" w14:textId="77777777" w:rsidR="002D54AF" w:rsidRDefault="002D54AF" w:rsidP="0009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97FE2" w14:textId="77777777" w:rsidR="002D54AF" w:rsidRDefault="002D54AF" w:rsidP="00092F3C">
      <w:pPr>
        <w:spacing w:after="0" w:line="240" w:lineRule="auto"/>
      </w:pPr>
      <w:r>
        <w:separator/>
      </w:r>
    </w:p>
  </w:footnote>
  <w:footnote w:type="continuationSeparator" w:id="0">
    <w:p w14:paraId="7A678ACE" w14:textId="77777777" w:rsidR="002D54AF" w:rsidRDefault="002D54AF" w:rsidP="0009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3C"/>
    <w:rsid w:val="000170C0"/>
    <w:rsid w:val="00092F3C"/>
    <w:rsid w:val="000C1478"/>
    <w:rsid w:val="00123A1E"/>
    <w:rsid w:val="00131F72"/>
    <w:rsid w:val="00146924"/>
    <w:rsid w:val="00162243"/>
    <w:rsid w:val="001771D4"/>
    <w:rsid w:val="00207FF2"/>
    <w:rsid w:val="002D4879"/>
    <w:rsid w:val="002D54AF"/>
    <w:rsid w:val="00313124"/>
    <w:rsid w:val="0035738C"/>
    <w:rsid w:val="003A0AC1"/>
    <w:rsid w:val="003A6871"/>
    <w:rsid w:val="00413A64"/>
    <w:rsid w:val="00425B42"/>
    <w:rsid w:val="00477B86"/>
    <w:rsid w:val="00481879"/>
    <w:rsid w:val="004828A5"/>
    <w:rsid w:val="0048625B"/>
    <w:rsid w:val="004F699F"/>
    <w:rsid w:val="005249E9"/>
    <w:rsid w:val="00526F82"/>
    <w:rsid w:val="00542A5A"/>
    <w:rsid w:val="00553C18"/>
    <w:rsid w:val="00611C2D"/>
    <w:rsid w:val="0062663D"/>
    <w:rsid w:val="0064117B"/>
    <w:rsid w:val="00686C26"/>
    <w:rsid w:val="006A7816"/>
    <w:rsid w:val="00707B23"/>
    <w:rsid w:val="007368CF"/>
    <w:rsid w:val="00754FF6"/>
    <w:rsid w:val="007A1E25"/>
    <w:rsid w:val="007B0B69"/>
    <w:rsid w:val="008039DF"/>
    <w:rsid w:val="008319CE"/>
    <w:rsid w:val="00872D42"/>
    <w:rsid w:val="008B38D7"/>
    <w:rsid w:val="00906112"/>
    <w:rsid w:val="0091083B"/>
    <w:rsid w:val="00964827"/>
    <w:rsid w:val="0097700E"/>
    <w:rsid w:val="00984ADD"/>
    <w:rsid w:val="009A3BE9"/>
    <w:rsid w:val="00A214E5"/>
    <w:rsid w:val="00AA0D8C"/>
    <w:rsid w:val="00AA3ACC"/>
    <w:rsid w:val="00B276E0"/>
    <w:rsid w:val="00BB4EE6"/>
    <w:rsid w:val="00BB5BFE"/>
    <w:rsid w:val="00BC0F80"/>
    <w:rsid w:val="00CB3369"/>
    <w:rsid w:val="00CD4E11"/>
    <w:rsid w:val="00CF4981"/>
    <w:rsid w:val="00DD2EEE"/>
    <w:rsid w:val="00E12760"/>
    <w:rsid w:val="00E2012D"/>
    <w:rsid w:val="00E32D87"/>
    <w:rsid w:val="00ED6018"/>
    <w:rsid w:val="00FF1666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C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3C"/>
  </w:style>
  <w:style w:type="paragraph" w:styleId="Footer">
    <w:name w:val="footer"/>
    <w:basedOn w:val="Normal"/>
    <w:link w:val="Foot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3C"/>
  </w:style>
  <w:style w:type="character" w:styleId="FootnoteReference">
    <w:name w:val="footnote reference"/>
    <w:basedOn w:val="DefaultParagraphFont"/>
    <w:uiPriority w:val="99"/>
    <w:semiHidden/>
    <w:unhideWhenUsed/>
    <w:rsid w:val="00BC0F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9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C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F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F3C"/>
  </w:style>
  <w:style w:type="paragraph" w:styleId="Footer">
    <w:name w:val="footer"/>
    <w:basedOn w:val="Normal"/>
    <w:link w:val="FooterChar"/>
    <w:uiPriority w:val="99"/>
    <w:unhideWhenUsed/>
    <w:rsid w:val="0009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F3C"/>
  </w:style>
  <w:style w:type="character" w:styleId="FootnoteReference">
    <w:name w:val="footnote reference"/>
    <w:basedOn w:val="DefaultParagraphFont"/>
    <w:uiPriority w:val="99"/>
    <w:semiHidden/>
    <w:unhideWhenUsed/>
    <w:rsid w:val="00BC0F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49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6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C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C2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ewhorizons@pedaid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un.org/development/desa/dpad/least-developed-country-category/ldcs-at-a-glance.html" TargetMode="External"/><Relationship Id="rId9" Type="http://schemas.openxmlformats.org/officeDocument/2006/relationships/hyperlink" Target="mailto:PMohamme@its.jnj.com" TargetMode="External"/><Relationship Id="rId10" Type="http://schemas.openxmlformats.org/officeDocument/2006/relationships/hyperlink" Target="mailto:umarajde@ITS.J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B205A-807E-B245-80F1-5690A621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Macintosh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 Glaser Pediatric AIDS Foundation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Corrigan</dc:creator>
  <cp:lastModifiedBy>Anjana Padmanabhan</cp:lastModifiedBy>
  <cp:revision>2</cp:revision>
  <cp:lastPrinted>2015-06-01T19:58:00Z</cp:lastPrinted>
  <dcterms:created xsi:type="dcterms:W3CDTF">2018-01-29T19:39:00Z</dcterms:created>
  <dcterms:modified xsi:type="dcterms:W3CDTF">2018-01-29T19:39:00Z</dcterms:modified>
</cp:coreProperties>
</file>